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1"/>
        <w:gridCol w:w="3798"/>
      </w:tblGrid>
      <w:tr w:rsidR="001243D6" w:rsidRPr="008C4BEC" w:rsidTr="009A397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243D6" w:rsidRPr="008C4BEC" w:rsidRDefault="001243D6" w:rsidP="009A397B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8C4BEC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a)</w:t>
            </w:r>
          </w:p>
        </w:tc>
      </w:tr>
      <w:tr w:rsidR="001243D6" w:rsidRPr="008C4BEC" w:rsidTr="009A397B">
        <w:trPr>
          <w:jc w:val="center"/>
        </w:trPr>
        <w:tc>
          <w:tcPr>
            <w:tcW w:w="0" w:type="auto"/>
            <w:tcBorders>
              <w:top w:val="nil"/>
              <w:left w:val="single" w:sz="4" w:space="0" w:color="FFFFFF" w:themeColor="background1"/>
            </w:tcBorders>
          </w:tcPr>
          <w:p w:rsidR="001243D6" w:rsidRPr="008C4BEC" w:rsidRDefault="001243D6" w:rsidP="009A3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EC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51E21BCE" wp14:editId="6A519190">
                  <wp:extent cx="2268000" cy="2818800"/>
                  <wp:effectExtent l="0" t="0" r="0" b="0"/>
                  <wp:docPr id="4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das_isobarico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28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right w:val="single" w:sz="4" w:space="0" w:color="FFFFFF" w:themeColor="background1"/>
            </w:tcBorders>
          </w:tcPr>
          <w:p w:rsidR="001243D6" w:rsidRPr="008C4BEC" w:rsidRDefault="001243D6" w:rsidP="009A3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EC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564A3873" wp14:editId="78646645">
                  <wp:extent cx="2271600" cy="2818800"/>
                  <wp:effectExtent l="0" t="0" r="0" b="0"/>
                  <wp:docPr id="48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das_isobaric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600" cy="28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3D6" w:rsidRPr="008C4BEC" w:rsidTr="009A397B">
        <w:trPr>
          <w:jc w:val="center"/>
        </w:trPr>
        <w:tc>
          <w:tcPr>
            <w:tcW w:w="0" w:type="auto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243D6" w:rsidRPr="008C4BEC" w:rsidRDefault="001243D6" w:rsidP="009A397B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8C4BEC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b)</w:t>
            </w:r>
          </w:p>
        </w:tc>
      </w:tr>
      <w:tr w:rsidR="001243D6" w:rsidRPr="008C4BEC" w:rsidTr="009A397B">
        <w:trPr>
          <w:jc w:val="center"/>
        </w:trPr>
        <w:tc>
          <w:tcPr>
            <w:tcW w:w="0" w:type="auto"/>
            <w:tcBorders>
              <w:top w:val="nil"/>
              <w:left w:val="single" w:sz="4" w:space="0" w:color="FFFFFF" w:themeColor="background1"/>
            </w:tcBorders>
          </w:tcPr>
          <w:p w:rsidR="001243D6" w:rsidRPr="008C4BEC" w:rsidRDefault="001243D6" w:rsidP="009A3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EC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EB464BF" wp14:editId="2989BAA5">
                  <wp:extent cx="2289600" cy="2818800"/>
                  <wp:effectExtent l="0" t="0" r="0" b="0"/>
                  <wp:docPr id="4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das_isobaric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600" cy="28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right w:val="single" w:sz="4" w:space="0" w:color="FFFFFF" w:themeColor="background1"/>
            </w:tcBorders>
          </w:tcPr>
          <w:p w:rsidR="001243D6" w:rsidRPr="008C4BEC" w:rsidRDefault="001243D6" w:rsidP="009A3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EC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3CA1BD1" wp14:editId="1B99EC88">
                  <wp:extent cx="2275200" cy="2818800"/>
                  <wp:effectExtent l="0" t="0" r="0" b="0"/>
                  <wp:docPr id="5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analysis_isobaric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00" cy="28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3D6" w:rsidRPr="008C4BEC" w:rsidRDefault="001243D6" w:rsidP="001243D6">
      <w:pPr>
        <w:keepNext/>
        <w:spacing w:after="0" w:line="480" w:lineRule="auto"/>
        <w:contextualSpacing/>
        <w:jc w:val="center"/>
        <w:rPr>
          <w:rFonts w:ascii="Arial" w:hAnsi="Arial" w:cs="Arial"/>
          <w:sz w:val="24"/>
          <w:szCs w:val="24"/>
          <w:lang w:eastAsia="es-CO"/>
        </w:rPr>
      </w:pPr>
    </w:p>
    <w:p w:rsidR="008A38B1" w:rsidRPr="001243D6" w:rsidRDefault="001243D6" w:rsidP="001243D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C4BEC">
        <w:rPr>
          <w:rFonts w:ascii="Arial" w:hAnsi="Arial" w:cs="Arial"/>
          <w:b/>
          <w:bCs/>
          <w:sz w:val="24"/>
          <w:szCs w:val="24"/>
          <w:lang w:eastAsia="es-CO"/>
        </w:rPr>
        <w:t>Figura 6.</w:t>
      </w:r>
      <w:r w:rsidRPr="008C4BEC">
        <w:rPr>
          <w:rFonts w:ascii="Arial" w:hAnsi="Arial" w:cs="Arial"/>
          <w:bCs/>
          <w:sz w:val="24"/>
          <w:szCs w:val="24"/>
          <w:lang w:eastAsia="es-CO"/>
        </w:rPr>
        <w:t xml:space="preserve"> </w:t>
      </w:r>
      <w:r w:rsidRPr="008C4BEC">
        <w:rPr>
          <w:rFonts w:ascii="Arial" w:hAnsi="Arial" w:cs="Arial"/>
          <w:sz w:val="24"/>
          <w:szCs w:val="24"/>
        </w:rPr>
        <w:t>Origen de trayectorias de masas de aire con HYSPLIT (única trayectoria a 3 alturas diferentes) para el 27 de Junio de 2014 a) base meteorológica GDAS1°, b) base meteorológica R</w:t>
      </w:r>
      <w:r>
        <w:rPr>
          <w:rFonts w:ascii="Arial" w:hAnsi="Arial" w:cs="Arial"/>
          <w:sz w:val="24"/>
          <w:szCs w:val="24"/>
        </w:rPr>
        <w:t>EANALISYS</w:t>
      </w:r>
      <w:r w:rsidRPr="008C4BEC">
        <w:rPr>
          <w:rFonts w:ascii="Arial" w:hAnsi="Arial" w:cs="Arial"/>
          <w:sz w:val="24"/>
          <w:szCs w:val="24"/>
        </w:rPr>
        <w:t>. Los puntos de finalización son el aeropuerto de Medellín (columna izquierda) y aeropuerto de Bogotá (columna derecha) a las 23 UTC a 500, 1000 y 1500 metros sobre el nivel del suelo</w:t>
      </w:r>
      <w:r w:rsidRPr="008C4BEC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8A38B1" w:rsidRPr="00124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D6"/>
    <w:rsid w:val="001243D6"/>
    <w:rsid w:val="008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D714-3C30-4741-BDB5-E6DDB6D8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D6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43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2017-01-26T04:53:00Z</dcterms:created>
  <dcterms:modified xsi:type="dcterms:W3CDTF">2017-01-26T04:53:00Z</dcterms:modified>
</cp:coreProperties>
</file>